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FDE21" w14:textId="77777777" w:rsidR="0031779E" w:rsidRDefault="005175A9" w:rsidP="006874F5">
      <w:r>
        <w:rPr>
          <w:noProof/>
          <w:lang w:val="en-US"/>
        </w:rPr>
        <w:drawing>
          <wp:inline distT="0" distB="0" distL="0" distR="0" wp14:anchorId="1CA2FB7B" wp14:editId="339667B7">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084705" cy="560705"/>
                    </a:xfrm>
                    <a:prstGeom prst="rect">
                      <a:avLst/>
                    </a:prstGeom>
                    <a:ln/>
                  </pic:spPr>
                </pic:pic>
              </a:graphicData>
            </a:graphic>
          </wp:inline>
        </w:drawing>
      </w:r>
    </w:p>
    <w:p w14:paraId="267970B5" w14:textId="77777777" w:rsidR="0031779E" w:rsidRDefault="00FF1D17" w:rsidP="006874F5">
      <w:pPr>
        <w:jc w:val="center"/>
      </w:pPr>
      <w:bookmarkStart w:id="0" w:name="_gjdgxs" w:colFirst="0" w:colLast="0"/>
      <w:bookmarkEnd w:id="0"/>
      <w:r>
        <w:rPr>
          <w:b/>
          <w:sz w:val="28"/>
          <w:szCs w:val="28"/>
        </w:rPr>
        <w:t xml:space="preserve">NetCents </w:t>
      </w:r>
      <w:r w:rsidR="003154BD">
        <w:rPr>
          <w:b/>
          <w:sz w:val="28"/>
          <w:szCs w:val="28"/>
        </w:rPr>
        <w:t>Technology</w:t>
      </w:r>
      <w:r w:rsidR="002C773B">
        <w:rPr>
          <w:b/>
          <w:sz w:val="28"/>
          <w:szCs w:val="28"/>
        </w:rPr>
        <w:t xml:space="preserve"> Inc.</w:t>
      </w:r>
      <w:r w:rsidR="003154BD">
        <w:rPr>
          <w:b/>
          <w:sz w:val="28"/>
          <w:szCs w:val="28"/>
        </w:rPr>
        <w:t xml:space="preserve">: Presale </w:t>
      </w:r>
      <w:r>
        <w:rPr>
          <w:b/>
          <w:sz w:val="28"/>
          <w:szCs w:val="28"/>
        </w:rPr>
        <w:t xml:space="preserve">Coin Release </w:t>
      </w:r>
      <w:r w:rsidR="003154BD">
        <w:rPr>
          <w:b/>
          <w:sz w:val="28"/>
          <w:szCs w:val="28"/>
        </w:rPr>
        <w:t>Exceeds Internal Expectations by far</w:t>
      </w:r>
    </w:p>
    <w:p w14:paraId="1BE585A1" w14:textId="77777777" w:rsidR="00160C00" w:rsidRDefault="005D7257" w:rsidP="006874F5">
      <w:pPr>
        <w:jc w:val="both"/>
      </w:pPr>
      <w:r>
        <w:rPr>
          <w:b/>
        </w:rPr>
        <w:t>VANCOUVER, B.C., November 27</w:t>
      </w:r>
      <w:r w:rsidR="005175A9">
        <w:rPr>
          <w:b/>
        </w:rPr>
        <w:t>, 2017</w:t>
      </w:r>
      <w:r w:rsidR="005175A9">
        <w:t xml:space="preserve"> – </w:t>
      </w:r>
      <w:r w:rsidR="005175A9">
        <w:rPr>
          <w:b/>
        </w:rPr>
        <w:t>NetCents Technology Inc.</w:t>
      </w:r>
      <w:r w:rsidR="005175A9">
        <w:t xml:space="preserve"> (“</w:t>
      </w:r>
      <w:r w:rsidR="005175A9">
        <w:rPr>
          <w:b/>
        </w:rPr>
        <w:t>NetCents</w:t>
      </w:r>
      <w:r w:rsidR="005175A9">
        <w:t>” or the “</w:t>
      </w:r>
      <w:r w:rsidR="005175A9">
        <w:rPr>
          <w:b/>
        </w:rPr>
        <w:t>Company</w:t>
      </w:r>
      <w:r w:rsidR="005175A9">
        <w:t xml:space="preserve">") (CSE: NC / Frankfurt: 26N), is pleased to announce </w:t>
      </w:r>
      <w:r w:rsidR="0008555A">
        <w:t xml:space="preserve">that the </w:t>
      </w:r>
      <w:r w:rsidR="00FF1D17">
        <w:t xml:space="preserve">first release of the NetCents Coin has been fully subscribed to prior to the end of the presale. As such, the second release has been triggered. </w:t>
      </w:r>
      <w:r w:rsidR="0008555A">
        <w:t>Demand of t</w:t>
      </w:r>
      <w:r w:rsidR="006874F5">
        <w:t xml:space="preserve">he NetCents Coin </w:t>
      </w:r>
      <w:r w:rsidR="0008555A">
        <w:t xml:space="preserve">surpassed </w:t>
      </w:r>
      <w:r w:rsidR="00780C8F">
        <w:t>the company’s presale expectations</w:t>
      </w:r>
      <w:r w:rsidR="003154BD">
        <w:t xml:space="preserve"> by far</w:t>
      </w:r>
      <w:r w:rsidR="0008555A">
        <w:t xml:space="preserve">. </w:t>
      </w:r>
    </w:p>
    <w:p w14:paraId="4F443BF7" w14:textId="77777777" w:rsidR="006874F5" w:rsidRPr="00342BAA" w:rsidRDefault="00FF1D17" w:rsidP="006874F5">
      <w:pPr>
        <w:jc w:val="both"/>
      </w:pPr>
      <w:bookmarkStart w:id="1" w:name="_GoBack"/>
      <w:r>
        <w:t>As of today, t</w:t>
      </w:r>
      <w:r w:rsidR="0008555A">
        <w:t xml:space="preserve">he first tranche of five (5) million coins has been completely sold and </w:t>
      </w:r>
      <w:r>
        <w:t xml:space="preserve">already </w:t>
      </w:r>
      <w:r w:rsidR="0008555A">
        <w:t xml:space="preserve">half of the second tranche of five (5) million coins </w:t>
      </w:r>
      <w:r w:rsidR="00160C00">
        <w:t>has already been purchased</w:t>
      </w:r>
      <w:r w:rsidR="0008555A">
        <w:t xml:space="preserve">. </w:t>
      </w:r>
      <w:r>
        <w:rPr>
          <w:lang w:val="en-US"/>
        </w:rPr>
        <w:t>NetCents Coins can still be purchase as part of the presale until November 30</w:t>
      </w:r>
      <w:r w:rsidR="00EF45BF">
        <w:rPr>
          <w:lang w:val="en-US"/>
        </w:rPr>
        <w:t>. NetCents Coins from the second release are now being sold</w:t>
      </w:r>
      <w:r>
        <w:rPr>
          <w:lang w:val="en-US"/>
        </w:rPr>
        <w:t xml:space="preserve"> at USD $2 per Coin.</w:t>
      </w:r>
    </w:p>
    <w:bookmarkEnd w:id="1"/>
    <w:p w14:paraId="07BD61B4" w14:textId="77777777" w:rsidR="00FF1D17" w:rsidRDefault="00FF1D17" w:rsidP="006874F5">
      <w:pPr>
        <w:jc w:val="both"/>
      </w:pPr>
      <w:r>
        <w:rPr>
          <w:lang w:val="en-US"/>
        </w:rPr>
        <w:t>“Clearly investors and consumers see the value in a transaction based asset backed cryptocurrency. With the announcement of our agreements with Flexepin and Aliant last week, people have come to understand that this is truly going to be a transaction currency. With the deals which we announced, no other cryptocurrency currently has such established merchant channels to transact with their cryptocurrencies. This truly is a game changer”, stated Clayton Moore, CEO of NetCents</w:t>
      </w:r>
      <w:r w:rsidR="003154BD">
        <w:rPr>
          <w:lang w:val="en-US"/>
        </w:rPr>
        <w:t xml:space="preserve"> Technology</w:t>
      </w:r>
      <w:r w:rsidR="002C773B">
        <w:rPr>
          <w:lang w:val="en-US"/>
        </w:rPr>
        <w:t xml:space="preserve"> Inc</w:t>
      </w:r>
      <w:r>
        <w:rPr>
          <w:lang w:val="en-US"/>
        </w:rPr>
        <w:t>.</w:t>
      </w:r>
    </w:p>
    <w:p w14:paraId="0759EA3F" w14:textId="77777777" w:rsidR="00785432" w:rsidRPr="006874F5" w:rsidRDefault="0008555A" w:rsidP="006874F5">
      <w:pPr>
        <w:jc w:val="both"/>
        <w:rPr>
          <w:lang w:val="en-US"/>
        </w:rPr>
      </w:pPr>
      <w:r>
        <w:t>The NC Exchange, where the NetCents Coin will</w:t>
      </w:r>
      <w:r w:rsidR="00780C8F">
        <w:t xml:space="preserve"> be bought and sold, will go</w:t>
      </w:r>
      <w:r>
        <w:t xml:space="preserve"> live on December 1, 2017. When the exchange goes live, the </w:t>
      </w:r>
      <w:r w:rsidR="00785432">
        <w:t xml:space="preserve">market </w:t>
      </w:r>
      <w:r>
        <w:t xml:space="preserve">value of the NetCents Coin </w:t>
      </w:r>
      <w:r w:rsidR="00FF1D17">
        <w:t>will be based on where the company is at with its releases. Should the second release be fully subscribed to before December 1</w:t>
      </w:r>
      <w:r w:rsidR="00FF1D17" w:rsidRPr="000D0C5E">
        <w:rPr>
          <w:vertAlign w:val="superscript"/>
        </w:rPr>
        <w:t>st</w:t>
      </w:r>
      <w:r w:rsidR="00FF1D17">
        <w:t xml:space="preserve">, the third tranche will be released at USD $4 per coin. </w:t>
      </w:r>
    </w:p>
    <w:p w14:paraId="1F7C1AAD" w14:textId="77777777" w:rsidR="0008555A" w:rsidRDefault="0008555A" w:rsidP="006874F5">
      <w:pPr>
        <w:jc w:val="both"/>
      </w:pPr>
    </w:p>
    <w:p w14:paraId="771823A1" w14:textId="77777777" w:rsidR="0031779E" w:rsidRDefault="005175A9" w:rsidP="006874F5">
      <w:pPr>
        <w:spacing w:line="240" w:lineRule="auto"/>
        <w:jc w:val="both"/>
        <w:rPr>
          <w:b/>
          <w:u w:val="single"/>
        </w:rPr>
      </w:pPr>
      <w:r>
        <w:rPr>
          <w:b/>
          <w:u w:val="single"/>
        </w:rPr>
        <w:t>About NetCents</w:t>
      </w:r>
    </w:p>
    <w:p w14:paraId="741BCDF2" w14:textId="77777777" w:rsidR="0031779E" w:rsidRDefault="005175A9" w:rsidP="006874F5">
      <w:pPr>
        <w:spacing w:line="240" w:lineRule="auto"/>
        <w:jc w:val="both"/>
      </w:pPr>
      <w: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69B8C3DC" w14:textId="77777777" w:rsidR="0031779E" w:rsidRDefault="005175A9" w:rsidP="006874F5">
      <w:pPr>
        <w:spacing w:line="240" w:lineRule="auto"/>
        <w:jc w:val="both"/>
      </w:pPr>
      <w:r>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14:paraId="703EAE01" w14:textId="77777777" w:rsidR="0031779E" w:rsidRDefault="0031779E" w:rsidP="006874F5">
      <w:pPr>
        <w:spacing w:line="240" w:lineRule="auto"/>
      </w:pPr>
    </w:p>
    <w:p w14:paraId="2FA64976" w14:textId="77777777" w:rsidR="0031779E" w:rsidRPr="005175A9" w:rsidRDefault="005175A9" w:rsidP="006874F5">
      <w:pPr>
        <w:spacing w:after="120" w:line="240" w:lineRule="auto"/>
      </w:pPr>
      <w:bookmarkStart w:id="2" w:name="_1fob9te" w:colFirst="0" w:colLast="0"/>
      <w:bookmarkEnd w:id="2"/>
      <w:r>
        <w:t xml:space="preserve">For more information, please visit the corporate website at </w:t>
      </w:r>
      <w:hyperlink r:id="rId5">
        <w:r>
          <w:rPr>
            <w:color w:val="0563C1"/>
            <w:u w:val="single"/>
          </w:rPr>
          <w:t>www.net-cents.com</w:t>
        </w:r>
      </w:hyperlink>
      <w:r>
        <w:t xml:space="preserve"> or contact Gord Jessop, President: </w:t>
      </w:r>
      <w:hyperlink r:id="rId6">
        <w:r>
          <w:rPr>
            <w:color w:val="0563C1"/>
            <w:u w:val="single"/>
          </w:rPr>
          <w:t>gord.jessop@net-cents.com</w:t>
        </w:r>
      </w:hyperlink>
      <w:r>
        <w:t>.</w:t>
      </w:r>
    </w:p>
    <w:p w14:paraId="195CF954" w14:textId="77777777" w:rsidR="0031779E" w:rsidRPr="005175A9" w:rsidRDefault="0031779E" w:rsidP="006874F5">
      <w:pPr>
        <w:spacing w:after="120" w:line="240" w:lineRule="auto"/>
      </w:pPr>
    </w:p>
    <w:p w14:paraId="1ED5CD9B" w14:textId="77777777" w:rsidR="0031779E" w:rsidRDefault="005175A9" w:rsidP="006874F5">
      <w:pPr>
        <w:spacing w:after="120" w:line="240" w:lineRule="auto"/>
      </w:pPr>
      <w:r>
        <w:t xml:space="preserve">On Behalf of the Board of Directors </w:t>
      </w:r>
    </w:p>
    <w:p w14:paraId="0B3D6EBB" w14:textId="77777777" w:rsidR="0031779E" w:rsidRPr="005175A9" w:rsidRDefault="005175A9" w:rsidP="006874F5">
      <w:pPr>
        <w:spacing w:after="0" w:line="240" w:lineRule="auto"/>
      </w:pPr>
      <w:r>
        <w:lastRenderedPageBreak/>
        <w:t>NetCents Technology Inc.</w:t>
      </w:r>
    </w:p>
    <w:p w14:paraId="4ECDB0FB" w14:textId="77777777" w:rsidR="0031779E" w:rsidRPr="005175A9" w:rsidRDefault="0031779E" w:rsidP="006874F5">
      <w:pPr>
        <w:spacing w:after="0" w:line="240" w:lineRule="auto"/>
      </w:pPr>
    </w:p>
    <w:p w14:paraId="440B7E1A" w14:textId="77777777" w:rsidR="0031779E" w:rsidRDefault="005175A9" w:rsidP="006874F5">
      <w:pPr>
        <w:spacing w:after="0" w:line="240" w:lineRule="auto"/>
      </w:pPr>
      <w:r>
        <w:rPr>
          <w:u w:val="single"/>
        </w:rPr>
        <w:t>“Clayton Moore”</w:t>
      </w:r>
    </w:p>
    <w:p w14:paraId="07F17B06" w14:textId="77777777" w:rsidR="0031779E" w:rsidRDefault="005175A9">
      <w:pPr>
        <w:spacing w:after="0" w:line="240" w:lineRule="auto"/>
      </w:pPr>
      <w:r>
        <w:t>Clayton Moore, CEO, Founder and Director</w:t>
      </w:r>
    </w:p>
    <w:p w14:paraId="560944E8" w14:textId="77777777" w:rsidR="0031779E" w:rsidRDefault="0031779E">
      <w:pPr>
        <w:spacing w:after="0" w:line="240" w:lineRule="auto"/>
      </w:pPr>
    </w:p>
    <w:p w14:paraId="3CA56D2B" w14:textId="77777777" w:rsidR="0031779E" w:rsidRPr="005175A9" w:rsidRDefault="005175A9">
      <w:pPr>
        <w:spacing w:after="0" w:line="240" w:lineRule="auto"/>
      </w:pPr>
      <w:r>
        <w:t>NetCents Technology Inc.</w:t>
      </w:r>
    </w:p>
    <w:p w14:paraId="3159F240" w14:textId="77777777" w:rsidR="0031779E" w:rsidRPr="005175A9" w:rsidRDefault="005175A9">
      <w:pPr>
        <w:spacing w:after="0" w:line="240" w:lineRule="auto"/>
      </w:pPr>
      <w:r>
        <w:t xml:space="preserve">Suite 880, 505 Burrard St (Bentall 1), </w:t>
      </w:r>
    </w:p>
    <w:p w14:paraId="62AF3CBE" w14:textId="77777777" w:rsidR="0031779E" w:rsidRDefault="005175A9">
      <w:pPr>
        <w:spacing w:after="0" w:line="240" w:lineRule="auto"/>
      </w:pPr>
      <w:r>
        <w:t>Vancouver, BC, V7X 1M4</w:t>
      </w:r>
    </w:p>
    <w:p w14:paraId="77BA2767" w14:textId="77777777" w:rsidR="0031779E" w:rsidRDefault="0031779E">
      <w:pPr>
        <w:spacing w:after="0" w:line="240" w:lineRule="auto"/>
      </w:pPr>
    </w:p>
    <w:p w14:paraId="3B868737" w14:textId="77777777" w:rsidR="0031779E" w:rsidRDefault="005175A9">
      <w:pPr>
        <w:jc w:val="both"/>
      </w:pPr>
      <w:bookmarkStart w:id="3" w:name="_3znysh7" w:colFirst="0" w:colLast="0"/>
      <w:bookmarkEnd w:id="3"/>
      <w:r>
        <w:t>Cautionary Note Regarding Forward-Looking Information</w:t>
      </w:r>
    </w:p>
    <w:p w14:paraId="32FE18EE" w14:textId="77777777" w:rsidR="0031779E" w:rsidRPr="005175A9" w:rsidRDefault="005175A9">
      <w:pPr>
        <w:jc w:val="both"/>
      </w:pPr>
      <w:r>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sectPr w:rsidR="0031779E" w:rsidRPr="005175A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9E"/>
    <w:rsid w:val="0008555A"/>
    <w:rsid w:val="000D0C5E"/>
    <w:rsid w:val="00141E43"/>
    <w:rsid w:val="00160C00"/>
    <w:rsid w:val="001A45DC"/>
    <w:rsid w:val="001E2EC8"/>
    <w:rsid w:val="002C773B"/>
    <w:rsid w:val="003154BD"/>
    <w:rsid w:val="0031779E"/>
    <w:rsid w:val="00342BAA"/>
    <w:rsid w:val="005175A9"/>
    <w:rsid w:val="005C15EB"/>
    <w:rsid w:val="005D7257"/>
    <w:rsid w:val="006613A8"/>
    <w:rsid w:val="006874F5"/>
    <w:rsid w:val="007373CA"/>
    <w:rsid w:val="00780C8F"/>
    <w:rsid w:val="00785432"/>
    <w:rsid w:val="00D00AD5"/>
    <w:rsid w:val="00EF45BF"/>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0C27"/>
  <w15:docId w15:val="{C9D180D3-527D-4A63-8C92-6109D446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net-cents.com" TargetMode="External"/><Relationship Id="rId6" Type="http://schemas.openxmlformats.org/officeDocument/2006/relationships/hyperlink" Target="mailto:gord.jessop@net-cent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TOMDOTCOM</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Microsoft Office User</cp:lastModifiedBy>
  <cp:revision>2</cp:revision>
  <dcterms:created xsi:type="dcterms:W3CDTF">2017-11-27T15:25:00Z</dcterms:created>
  <dcterms:modified xsi:type="dcterms:W3CDTF">2017-11-27T15:25:00Z</dcterms:modified>
</cp:coreProperties>
</file>